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43" w:rsidRPr="00EA5543" w:rsidRDefault="00DB0709" w:rsidP="00EA5543">
      <w:pPr>
        <w:jc w:val="center"/>
        <w:rPr>
          <w:noProof/>
          <w:sz w:val="28"/>
          <w:szCs w:val="28"/>
          <w:lang w:eastAsia="el-GR"/>
        </w:rPr>
      </w:pPr>
      <w:bookmarkStart w:id="0" w:name="_GoBack"/>
      <w:bookmarkEnd w:id="0"/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0</wp:posOffset>
            </wp:positionV>
            <wp:extent cx="2181225" cy="2955925"/>
            <wp:effectExtent l="0" t="0" r="9525" b="0"/>
            <wp:wrapTight wrapText="bothSides">
              <wp:wrapPolygon edited="0">
                <wp:start x="0" y="0"/>
                <wp:lineTo x="0" y="21438"/>
                <wp:lineTo x="21506" y="21438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ny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95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543" w:rsidRPr="00EA5543">
        <w:rPr>
          <w:noProof/>
          <w:sz w:val="28"/>
          <w:szCs w:val="28"/>
          <w:lang w:eastAsia="el-GR"/>
        </w:rPr>
        <w:t>Ο Σύλλογος Γονέων Κηδ. και Φίλων Ατόμων με Αυτισμό Ν. Λάρισας</w:t>
      </w:r>
    </w:p>
    <w:p w:rsidR="00EA5543" w:rsidRPr="00EA5543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noProof/>
          <w:sz w:val="28"/>
          <w:szCs w:val="28"/>
          <w:lang w:eastAsia="el-GR"/>
        </w:rPr>
        <w:t>διοργανώνει ημερίδα με ομιλητή τον</w:t>
      </w:r>
    </w:p>
    <w:p w:rsidR="00EA5543" w:rsidRPr="00EA5543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b/>
          <w:bCs/>
          <w:noProof/>
          <w:sz w:val="28"/>
          <w:szCs w:val="28"/>
          <w:lang w:val="en-US" w:eastAsia="el-GR"/>
        </w:rPr>
        <w:t>Professor</w:t>
      </w:r>
      <w:r w:rsidRPr="00EA5543">
        <w:rPr>
          <w:b/>
          <w:bCs/>
          <w:noProof/>
          <w:sz w:val="28"/>
          <w:szCs w:val="28"/>
          <w:lang w:eastAsia="el-GR"/>
        </w:rPr>
        <w:t xml:space="preserve"> </w:t>
      </w:r>
      <w:r w:rsidRPr="00EA5543">
        <w:rPr>
          <w:b/>
          <w:bCs/>
          <w:noProof/>
          <w:sz w:val="28"/>
          <w:szCs w:val="28"/>
          <w:lang w:val="en-US" w:eastAsia="el-GR"/>
        </w:rPr>
        <w:t>Tony</w:t>
      </w:r>
      <w:r w:rsidRPr="00EA5543">
        <w:rPr>
          <w:b/>
          <w:bCs/>
          <w:noProof/>
          <w:sz w:val="28"/>
          <w:szCs w:val="28"/>
          <w:lang w:eastAsia="el-GR"/>
        </w:rPr>
        <w:t xml:space="preserve"> </w:t>
      </w:r>
      <w:r w:rsidRPr="00EA5543">
        <w:rPr>
          <w:b/>
          <w:bCs/>
          <w:noProof/>
          <w:sz w:val="28"/>
          <w:szCs w:val="28"/>
          <w:lang w:val="en-US" w:eastAsia="el-GR"/>
        </w:rPr>
        <w:t>Attwood</w:t>
      </w:r>
      <w:r w:rsidRPr="00EA5543">
        <w:rPr>
          <w:b/>
          <w:bCs/>
          <w:noProof/>
          <w:sz w:val="28"/>
          <w:szCs w:val="28"/>
          <w:lang w:eastAsia="el-GR"/>
        </w:rPr>
        <w:t> </w:t>
      </w:r>
    </w:p>
    <w:p w:rsidR="00EA5543" w:rsidRPr="00EA5543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noProof/>
          <w:sz w:val="28"/>
          <w:szCs w:val="28"/>
          <w:lang w:eastAsia="el-GR"/>
        </w:rPr>
        <w:t>«Η σημασία του να είσαι διαφορετικός - Το φάσμα του αυτισμού στον 21</w:t>
      </w:r>
      <w:r w:rsidRPr="00EA5543">
        <w:rPr>
          <w:noProof/>
          <w:sz w:val="28"/>
          <w:szCs w:val="28"/>
          <w:vertAlign w:val="superscript"/>
          <w:lang w:eastAsia="el-GR"/>
        </w:rPr>
        <w:t>ο</w:t>
      </w:r>
      <w:r w:rsidRPr="00EA5543">
        <w:rPr>
          <w:noProof/>
          <w:sz w:val="28"/>
          <w:szCs w:val="28"/>
          <w:lang w:eastAsia="el-GR"/>
        </w:rPr>
        <w:t xml:space="preserve"> αιώνα»</w:t>
      </w:r>
    </w:p>
    <w:p w:rsidR="00EA5543" w:rsidRPr="00EA5543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noProof/>
          <w:sz w:val="28"/>
          <w:szCs w:val="28"/>
          <w:lang w:eastAsia="el-GR"/>
        </w:rPr>
        <w:t>Παρασκευή 22-5-2020, Πολεμικό Μουσείο, Αθήνα</w:t>
      </w:r>
    </w:p>
    <w:p w:rsidR="00EA5543" w:rsidRPr="00EA5543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noProof/>
          <w:sz w:val="28"/>
          <w:szCs w:val="28"/>
          <w:lang w:eastAsia="el-GR"/>
        </w:rPr>
        <w:t>Ώρες 09:30 – 16:00</w:t>
      </w:r>
    </w:p>
    <w:p w:rsidR="00EA5543" w:rsidRPr="00D3479F" w:rsidRDefault="00EA5543" w:rsidP="00EA5543">
      <w:pPr>
        <w:jc w:val="center"/>
        <w:rPr>
          <w:noProof/>
          <w:sz w:val="28"/>
          <w:szCs w:val="28"/>
          <w:lang w:eastAsia="el-GR"/>
        </w:rPr>
      </w:pPr>
      <w:r w:rsidRPr="00EA5543">
        <w:rPr>
          <w:noProof/>
          <w:sz w:val="28"/>
          <w:szCs w:val="28"/>
          <w:lang w:eastAsia="el-GR"/>
        </w:rPr>
        <w:t xml:space="preserve">Πληροφορίες: </w:t>
      </w:r>
      <w:r w:rsidRPr="00EA5543">
        <w:rPr>
          <w:noProof/>
          <w:sz w:val="28"/>
          <w:szCs w:val="28"/>
          <w:lang w:val="en-US" w:eastAsia="el-GR"/>
        </w:rPr>
        <w:t>http</w:t>
      </w:r>
      <w:r w:rsidRPr="00EA5543">
        <w:rPr>
          <w:noProof/>
          <w:sz w:val="28"/>
          <w:szCs w:val="28"/>
          <w:lang w:eastAsia="el-GR"/>
        </w:rPr>
        <w:t>/</w:t>
      </w:r>
      <w:r w:rsidRPr="00EA5543">
        <w:rPr>
          <w:noProof/>
          <w:sz w:val="28"/>
          <w:szCs w:val="28"/>
          <w:lang w:val="en-US" w:eastAsia="el-GR"/>
        </w:rPr>
        <w:t>autismthessaly</w:t>
      </w:r>
      <w:r w:rsidRPr="00EA5543">
        <w:rPr>
          <w:noProof/>
          <w:sz w:val="28"/>
          <w:szCs w:val="28"/>
          <w:lang w:eastAsia="el-GR"/>
        </w:rPr>
        <w:t>.</w:t>
      </w:r>
      <w:r w:rsidRPr="00EA5543">
        <w:rPr>
          <w:noProof/>
          <w:sz w:val="28"/>
          <w:szCs w:val="28"/>
          <w:lang w:val="en-US" w:eastAsia="el-GR"/>
        </w:rPr>
        <w:t>gr</w:t>
      </w:r>
    </w:p>
    <w:p w:rsidR="00FB74AA" w:rsidRPr="00E13E39" w:rsidRDefault="00EA5543" w:rsidP="00E13E39">
      <w:pPr>
        <w:jc w:val="center"/>
        <w:rPr>
          <w:noProof/>
          <w:lang w:eastAsia="el-GR"/>
        </w:rPr>
      </w:pPr>
      <w:r w:rsidRPr="00DB0709">
        <w:rPr>
          <w:noProof/>
          <w:lang w:val="en-US" w:eastAsia="el-GR"/>
        </w:rPr>
        <w:t>M</w:t>
      </w:r>
      <w:r w:rsidRPr="00DB0709">
        <w:rPr>
          <w:noProof/>
          <w:lang w:eastAsia="el-GR"/>
        </w:rPr>
        <w:t xml:space="preserve">ε την υποστήριξη των Κέντρων ειδικών θεραπείων: ΤΝΑ </w:t>
      </w:r>
      <w:r w:rsidRPr="00DB0709">
        <w:rPr>
          <w:noProof/>
          <w:lang w:val="en-US" w:eastAsia="el-GR"/>
        </w:rPr>
        <w:t>SPACE</w:t>
      </w:r>
      <w:r w:rsidRPr="00DB0709">
        <w:rPr>
          <w:noProof/>
          <w:lang w:eastAsia="el-GR"/>
        </w:rPr>
        <w:t xml:space="preserve">  </w:t>
      </w:r>
      <w:r w:rsidRPr="00DB0709">
        <w:rPr>
          <w:noProof/>
          <w:lang w:eastAsia="el-GR"/>
        </w:rPr>
        <w:drawing>
          <wp:inline distT="0" distB="0" distL="0" distR="0" wp14:anchorId="17F5F1A9" wp14:editId="527BBA8F">
            <wp:extent cx="296862" cy="280670"/>
            <wp:effectExtent l="0" t="0" r="8255" b="508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98" cy="29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09">
        <w:rPr>
          <w:noProof/>
          <w:lang w:eastAsia="el-GR"/>
        </w:rPr>
        <w:t xml:space="preserve"> και Συμβαδίζω </w:t>
      </w:r>
      <w:r w:rsidR="00DB0709" w:rsidRPr="00DB0709">
        <w:rPr>
          <w:noProof/>
          <w:lang w:eastAsia="el-GR"/>
        </w:rPr>
        <w:drawing>
          <wp:inline distT="0" distB="0" distL="0" distR="0" wp14:anchorId="7BB94A10" wp14:editId="604DE2F5">
            <wp:extent cx="371475" cy="363104"/>
            <wp:effectExtent l="0" t="0" r="0" b="0"/>
            <wp:docPr id="1028" name="Picture 4" descr="Δεν υπάρχει διαθέσιμη περιγραφή για τη φωτογραφί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Δεν υπάρχει διαθέσιμη περιγραφή για τη φωτογραφία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73" cy="388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5543" w:rsidRDefault="00EA5543" w:rsidP="00EA5543">
      <w:r>
        <w:t>Σύντομο βιογραφικό</w:t>
      </w:r>
    </w:p>
    <w:p w:rsidR="00EA5543" w:rsidRDefault="00DB0709" w:rsidP="00EA5543">
      <w:r>
        <w:rPr>
          <w:noProof/>
          <w:sz w:val="28"/>
          <w:szCs w:val="28"/>
          <w:lang w:eastAsia="el-GR"/>
        </w:rPr>
        <w:drawing>
          <wp:inline distT="0" distB="0" distL="0" distR="0" wp14:anchorId="19D0090E" wp14:editId="5CF80EDD">
            <wp:extent cx="1148608" cy="1381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ny Attwood 2017 Portra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270" cy="1395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09">
        <w:t xml:space="preserve">   </w:t>
      </w:r>
      <w:r w:rsidR="00EA5543">
        <w:t xml:space="preserve">Ο </w:t>
      </w:r>
      <w:r w:rsidR="00EA5543" w:rsidRPr="00EA5543">
        <w:rPr>
          <w:b/>
          <w:bCs/>
          <w:noProof/>
          <w:lang w:val="en-US" w:eastAsia="el-GR"/>
        </w:rPr>
        <w:t>Professor</w:t>
      </w:r>
      <w:r w:rsidR="00EA5543" w:rsidRPr="00EA5543">
        <w:rPr>
          <w:b/>
          <w:bCs/>
          <w:noProof/>
          <w:lang w:eastAsia="el-GR"/>
        </w:rPr>
        <w:t xml:space="preserve"> </w:t>
      </w:r>
      <w:r w:rsidR="00EA5543" w:rsidRPr="00EA5543">
        <w:rPr>
          <w:b/>
          <w:bCs/>
          <w:noProof/>
          <w:lang w:val="en-US" w:eastAsia="el-GR"/>
        </w:rPr>
        <w:t>Tony</w:t>
      </w:r>
      <w:r w:rsidR="00EA5543" w:rsidRPr="00EA5543">
        <w:rPr>
          <w:b/>
          <w:bCs/>
          <w:noProof/>
          <w:lang w:eastAsia="el-GR"/>
        </w:rPr>
        <w:t xml:space="preserve"> </w:t>
      </w:r>
      <w:r w:rsidR="00EA5543" w:rsidRPr="00EA5543">
        <w:rPr>
          <w:b/>
          <w:bCs/>
          <w:noProof/>
          <w:lang w:val="en-US" w:eastAsia="el-GR"/>
        </w:rPr>
        <w:t>Attwood</w:t>
      </w:r>
      <w:r w:rsidR="00EA5543" w:rsidRPr="00EA5543">
        <w:rPr>
          <w:b/>
          <w:bCs/>
          <w:noProof/>
          <w:sz w:val="28"/>
          <w:szCs w:val="28"/>
          <w:lang w:eastAsia="el-GR"/>
        </w:rPr>
        <w:t> </w:t>
      </w:r>
      <w:r w:rsidR="00EA5543">
        <w:t>είναι κλινικός ψυχολόγος με εξειδίκευση στο φάσμα του αυτισμού από την αρχή της καριέρας του ως κλινικός ψυχολόγος στην Αγγλία το 1975.</w:t>
      </w:r>
      <w:r w:rsidR="00EA5543" w:rsidRPr="0014793A">
        <w:t xml:space="preserve"> </w:t>
      </w:r>
    </w:p>
    <w:p w:rsidR="00EA5543" w:rsidRPr="00EA5543" w:rsidRDefault="00EA5543" w:rsidP="00EA5543">
      <w:pPr>
        <w:rPr>
          <w:noProof/>
          <w:sz w:val="28"/>
          <w:szCs w:val="28"/>
          <w:lang w:eastAsia="el-GR"/>
        </w:rPr>
      </w:pPr>
      <w:r w:rsidRPr="0014793A">
        <w:rPr>
          <w:rStyle w:val="tlid-translation"/>
        </w:rPr>
        <w:t xml:space="preserve">Αυτή τη στιγμή εργάζεται </w:t>
      </w:r>
      <w:r>
        <w:rPr>
          <w:rStyle w:val="tlid-translation"/>
        </w:rPr>
        <w:t>στο ιδιωτικό του γραφείο</w:t>
      </w:r>
      <w:r w:rsidRPr="0014793A">
        <w:rPr>
          <w:rStyle w:val="tlid-translation"/>
        </w:rPr>
        <w:t xml:space="preserve"> και είναι επίσης βοηθός καθηγητής στο Πανεπιστήμιο </w:t>
      </w:r>
      <w:proofErr w:type="spellStart"/>
      <w:r>
        <w:rPr>
          <w:rStyle w:val="tlid-translation"/>
        </w:rPr>
        <w:t>Griffith</w:t>
      </w:r>
      <w:proofErr w:type="spellEnd"/>
      <w:r w:rsidRPr="0014793A">
        <w:rPr>
          <w:rStyle w:val="tlid-translation"/>
        </w:rPr>
        <w:t xml:space="preserve"> του </w:t>
      </w:r>
      <w:proofErr w:type="spellStart"/>
      <w:r>
        <w:rPr>
          <w:rStyle w:val="tlid-translation"/>
        </w:rPr>
        <w:t>Queensland</w:t>
      </w:r>
      <w:proofErr w:type="spellEnd"/>
      <w:r w:rsidRPr="0014793A">
        <w:rPr>
          <w:rStyle w:val="tlid-translation"/>
        </w:rPr>
        <w:t xml:space="preserve"> και ανώτερος σύμβουλος στην κλινική </w:t>
      </w:r>
      <w:proofErr w:type="spellStart"/>
      <w:r>
        <w:rPr>
          <w:rStyle w:val="tlid-translation"/>
        </w:rPr>
        <w:t>Minds</w:t>
      </w:r>
      <w:proofErr w:type="spellEnd"/>
      <w:r w:rsidRPr="0014793A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and</w:t>
      </w:r>
      <w:proofErr w:type="spellEnd"/>
      <w:r w:rsidRPr="0014793A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Hearts</w:t>
      </w:r>
      <w:proofErr w:type="spellEnd"/>
      <w:r w:rsidRPr="0014793A">
        <w:rPr>
          <w:rStyle w:val="tlid-translation"/>
        </w:rPr>
        <w:t xml:space="preserve"> στο </w:t>
      </w:r>
      <w:proofErr w:type="spellStart"/>
      <w:r>
        <w:rPr>
          <w:rStyle w:val="tlid-translation"/>
        </w:rPr>
        <w:t>Brisbane</w:t>
      </w:r>
      <w:proofErr w:type="spellEnd"/>
      <w:r w:rsidRPr="0014793A">
        <w:rPr>
          <w:rStyle w:val="tlid-translation"/>
        </w:rPr>
        <w:t xml:space="preserve">. Το βιβλίο του </w:t>
      </w:r>
      <w:r>
        <w:rPr>
          <w:rStyle w:val="tlid-translation"/>
        </w:rPr>
        <w:t>«Σύνδρομο</w:t>
      </w:r>
      <w:r w:rsidRPr="0014793A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Asperger</w:t>
      </w:r>
      <w:proofErr w:type="spellEnd"/>
      <w:r w:rsidRPr="0014793A">
        <w:rPr>
          <w:rStyle w:val="tlid-translation"/>
        </w:rPr>
        <w:t xml:space="preserve"> - Ένας οδηγός για τους γονείς και τους επαγγελματίες</w:t>
      </w:r>
      <w:r>
        <w:rPr>
          <w:rStyle w:val="tlid-translation"/>
        </w:rPr>
        <w:t>»</w:t>
      </w:r>
      <w:r w:rsidRPr="0014793A">
        <w:rPr>
          <w:rStyle w:val="tlid-translation"/>
        </w:rPr>
        <w:t xml:space="preserve"> έχει πουλήσει πάνω από 400.000 αντίτυπα και έχει μεταφραστεί σε 27</w:t>
      </w:r>
      <w:r>
        <w:rPr>
          <w:rStyle w:val="tlid-translation"/>
        </w:rPr>
        <w:t xml:space="preserve"> γλώσσες. Το επόμενο βιβλίο του «Σύνδρομο </w:t>
      </w:r>
      <w:r>
        <w:rPr>
          <w:rStyle w:val="tlid-translation"/>
          <w:lang w:val="en-US"/>
        </w:rPr>
        <w:t>Asperger</w:t>
      </w:r>
      <w:r>
        <w:rPr>
          <w:rStyle w:val="tlid-translation"/>
        </w:rPr>
        <w:t>– Ένας πλήρης οδηγός»</w:t>
      </w:r>
      <w:r w:rsidRPr="0014793A">
        <w:rPr>
          <w:rStyle w:val="tlid-translation"/>
        </w:rPr>
        <w:t xml:space="preserve">, που δημοσιεύθηκε τον Οκτώβριο του 2006, έχει πουλήσει πάνω από 300.000 αντίτυπα και έχει μεταφραστεί σε 18 γλώσσες και είναι ένα από τα βασικά εγχειρίδια για το σύνδρομο </w:t>
      </w:r>
      <w:proofErr w:type="spellStart"/>
      <w:r>
        <w:rPr>
          <w:rStyle w:val="tlid-translation"/>
        </w:rPr>
        <w:t>Asperger</w:t>
      </w:r>
      <w:proofErr w:type="spellEnd"/>
      <w:r w:rsidRPr="0014793A">
        <w:rPr>
          <w:rStyle w:val="tlid-translation"/>
        </w:rPr>
        <w:t xml:space="preserve">. </w:t>
      </w:r>
      <w:r>
        <w:rPr>
          <w:rStyle w:val="tlid-translation"/>
        </w:rPr>
        <w:t>Επόμενα</w:t>
      </w:r>
      <w:r w:rsidRPr="0014793A">
        <w:rPr>
          <w:rStyle w:val="tlid-translation"/>
        </w:rPr>
        <w:t xml:space="preserve"> βιβλία </w:t>
      </w:r>
      <w:r>
        <w:rPr>
          <w:rStyle w:val="tlid-translation"/>
        </w:rPr>
        <w:t>του έχουν εκδοθεί</w:t>
      </w:r>
      <w:r w:rsidRPr="0014793A">
        <w:rPr>
          <w:rStyle w:val="tlid-translation"/>
        </w:rPr>
        <w:t xml:space="preserve"> από τους εκδότες </w:t>
      </w:r>
      <w:proofErr w:type="spellStart"/>
      <w:r>
        <w:rPr>
          <w:rStyle w:val="tlid-translation"/>
        </w:rPr>
        <w:t>Jessica</w:t>
      </w:r>
      <w:proofErr w:type="spellEnd"/>
      <w:r w:rsidRPr="0014793A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Kingsley</w:t>
      </w:r>
      <w:proofErr w:type="spellEnd"/>
      <w:r w:rsidRPr="0014793A">
        <w:rPr>
          <w:rStyle w:val="tlid-translation"/>
        </w:rPr>
        <w:t xml:space="preserve">, </w:t>
      </w:r>
      <w:proofErr w:type="spellStart"/>
      <w:r>
        <w:rPr>
          <w:rStyle w:val="tlid-translation"/>
        </w:rPr>
        <w:t>Future</w:t>
      </w:r>
      <w:proofErr w:type="spellEnd"/>
      <w:r w:rsidRPr="0014793A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Horizons</w:t>
      </w:r>
      <w:proofErr w:type="spellEnd"/>
      <w:r w:rsidRPr="0014793A">
        <w:rPr>
          <w:rStyle w:val="tlid-translation"/>
        </w:rPr>
        <w:t xml:space="preserve"> </w:t>
      </w:r>
      <w:r>
        <w:rPr>
          <w:rStyle w:val="tlid-translation"/>
        </w:rPr>
        <w:t>Inc</w:t>
      </w:r>
      <w:r w:rsidRPr="0014793A">
        <w:rPr>
          <w:rStyle w:val="tlid-translation"/>
        </w:rPr>
        <w:t xml:space="preserve">. και </w:t>
      </w:r>
      <w:proofErr w:type="spellStart"/>
      <w:r>
        <w:rPr>
          <w:rStyle w:val="tlid-translation"/>
        </w:rPr>
        <w:t>Guilford</w:t>
      </w:r>
      <w:proofErr w:type="spellEnd"/>
      <w:r w:rsidRPr="0014793A"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Press</w:t>
      </w:r>
      <w:proofErr w:type="spellEnd"/>
      <w:r w:rsidRPr="0014793A">
        <w:rPr>
          <w:rStyle w:val="tlid-translation"/>
        </w:rPr>
        <w:t>.</w:t>
      </w:r>
      <w:r w:rsidRPr="0014793A">
        <w:br/>
      </w:r>
      <w:r w:rsidRPr="0014793A">
        <w:br/>
      </w:r>
      <w:r w:rsidRPr="0014793A">
        <w:rPr>
          <w:rStyle w:val="tlid-translation"/>
        </w:rPr>
        <w:t xml:space="preserve">Ο </w:t>
      </w:r>
      <w:r w:rsidRPr="00EA5543">
        <w:rPr>
          <w:b/>
          <w:bCs/>
          <w:noProof/>
          <w:lang w:val="en-US" w:eastAsia="el-GR"/>
        </w:rPr>
        <w:t>Professor</w:t>
      </w:r>
      <w:r w:rsidRPr="00EA5543">
        <w:rPr>
          <w:b/>
          <w:bCs/>
          <w:noProof/>
          <w:lang w:eastAsia="el-GR"/>
        </w:rPr>
        <w:t xml:space="preserve"> </w:t>
      </w:r>
      <w:r w:rsidRPr="00EA5543">
        <w:rPr>
          <w:b/>
          <w:bCs/>
          <w:noProof/>
          <w:lang w:val="en-US" w:eastAsia="el-GR"/>
        </w:rPr>
        <w:t>Tony</w:t>
      </w:r>
      <w:r w:rsidRPr="00EA5543">
        <w:rPr>
          <w:b/>
          <w:bCs/>
          <w:noProof/>
          <w:lang w:eastAsia="el-GR"/>
        </w:rPr>
        <w:t xml:space="preserve"> </w:t>
      </w:r>
      <w:r w:rsidRPr="00EA5543">
        <w:rPr>
          <w:b/>
          <w:bCs/>
          <w:noProof/>
          <w:lang w:val="en-US" w:eastAsia="el-GR"/>
        </w:rPr>
        <w:t>Attwood</w:t>
      </w:r>
      <w:r w:rsidRPr="00EA5543">
        <w:rPr>
          <w:b/>
          <w:bCs/>
          <w:noProof/>
          <w:sz w:val="28"/>
          <w:szCs w:val="28"/>
          <w:lang w:eastAsia="el-GR"/>
        </w:rPr>
        <w:t> </w:t>
      </w:r>
      <w:r w:rsidRPr="0014793A">
        <w:rPr>
          <w:rStyle w:val="tlid-translation"/>
        </w:rPr>
        <w:t xml:space="preserve"> έχει προσκληθεί </w:t>
      </w:r>
      <w:r>
        <w:rPr>
          <w:rStyle w:val="tlid-translation"/>
        </w:rPr>
        <w:t>ως ομιλητής σε μεγάλο αριθμό Αυστραλιανών και Διεθνή</w:t>
      </w:r>
      <w:r w:rsidRPr="0014793A">
        <w:rPr>
          <w:rStyle w:val="tlid-translation"/>
        </w:rPr>
        <w:t xml:space="preserve"> </w:t>
      </w:r>
      <w:r>
        <w:rPr>
          <w:rStyle w:val="tlid-translation"/>
        </w:rPr>
        <w:t>Συνεδρίων</w:t>
      </w:r>
      <w:r w:rsidRPr="0014793A">
        <w:rPr>
          <w:rStyle w:val="tlid-translation"/>
        </w:rPr>
        <w:t xml:space="preserve">. Παρουσιάζει </w:t>
      </w:r>
      <w:r>
        <w:rPr>
          <w:rStyle w:val="tlid-translation"/>
        </w:rPr>
        <w:t>(είναι εισηγητής σε</w:t>
      </w:r>
      <w:r w:rsidRPr="00EA5543">
        <w:rPr>
          <w:rStyle w:val="tlid-translation"/>
        </w:rPr>
        <w:t xml:space="preserve">) </w:t>
      </w:r>
      <w:r w:rsidRPr="0014793A">
        <w:rPr>
          <w:rStyle w:val="tlid-translation"/>
        </w:rPr>
        <w:t xml:space="preserve">εργαστήρια και διοργανώνει </w:t>
      </w:r>
      <w:r>
        <w:rPr>
          <w:rStyle w:val="tlid-translation"/>
        </w:rPr>
        <w:t>εκπαιδεύσεις</w:t>
      </w:r>
      <w:r w:rsidRPr="0014793A">
        <w:rPr>
          <w:rStyle w:val="tlid-translation"/>
        </w:rPr>
        <w:t xml:space="preserve"> για γονείς, επαγγελματίες και άτομα </w:t>
      </w:r>
      <w:r>
        <w:rPr>
          <w:rStyle w:val="tlid-translation"/>
        </w:rPr>
        <w:t>στο φάσμα του αυτισμού</w:t>
      </w:r>
      <w:r w:rsidRPr="0014793A">
        <w:rPr>
          <w:rStyle w:val="tlid-translation"/>
        </w:rPr>
        <w:t xml:space="preserve"> σε όλο τον κόσμο και είναι ένας παραγωγικός συγγραφέας επιστημ</w:t>
      </w:r>
      <w:r>
        <w:rPr>
          <w:rStyle w:val="tlid-translation"/>
        </w:rPr>
        <w:t xml:space="preserve">ονικών άρθρων και βιβλίων </w:t>
      </w:r>
      <w:r w:rsidRPr="00EA5543">
        <w:rPr>
          <w:rStyle w:val="tlid-translation"/>
        </w:rPr>
        <w:t>επί του θέματος</w:t>
      </w:r>
      <w:r w:rsidRPr="0014793A">
        <w:rPr>
          <w:rStyle w:val="tlid-translation"/>
        </w:rPr>
        <w:t>.</w:t>
      </w:r>
      <w:r w:rsidRPr="0014793A">
        <w:br/>
      </w:r>
      <w:r>
        <w:rPr>
          <w:rStyle w:val="tlid-translation"/>
        </w:rPr>
        <w:t> </w:t>
      </w:r>
      <w:r w:rsidRPr="0014793A">
        <w:br/>
      </w:r>
      <w:r w:rsidRPr="0014793A">
        <w:rPr>
          <w:rStyle w:val="tlid-translation"/>
        </w:rPr>
        <w:t>Έχει συνεργαστεί με πολλές χιλιά</w:t>
      </w:r>
      <w:r>
        <w:rPr>
          <w:rStyle w:val="tlid-translation"/>
        </w:rPr>
        <w:t>δες άτομα όλων των ηλικιών στο φάσμα του αυτισμού.</w:t>
      </w:r>
    </w:p>
    <w:p w:rsidR="00BB7CDC" w:rsidRPr="00FB74AA" w:rsidRDefault="00BB7CDC" w:rsidP="00BB7CDC">
      <w:pPr>
        <w:spacing w:after="0" w:line="360" w:lineRule="auto"/>
        <w:jc w:val="both"/>
        <w:rPr>
          <w:sz w:val="24"/>
          <w:szCs w:val="24"/>
        </w:rPr>
      </w:pPr>
    </w:p>
    <w:p w:rsidR="00EA5543" w:rsidRDefault="00EA5543" w:rsidP="00BB7CDC">
      <w:pPr>
        <w:spacing w:after="0" w:line="360" w:lineRule="auto"/>
        <w:jc w:val="both"/>
        <w:rPr>
          <w:sz w:val="24"/>
          <w:szCs w:val="24"/>
        </w:rPr>
      </w:pPr>
      <w:r w:rsidRPr="00E13E39">
        <w:rPr>
          <w:b/>
          <w:sz w:val="24"/>
          <w:szCs w:val="24"/>
          <w:u w:val="single"/>
        </w:rPr>
        <w:t>Η ημερίδα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απεθύνεται</w:t>
      </w:r>
      <w:proofErr w:type="spellEnd"/>
      <w:r w:rsidR="00A04F78" w:rsidRPr="00EA5543">
        <w:rPr>
          <w:sz w:val="24"/>
          <w:szCs w:val="24"/>
        </w:rPr>
        <w:t xml:space="preserve"> </w:t>
      </w:r>
      <w:r w:rsidR="00A04F78" w:rsidRPr="00FB74AA">
        <w:rPr>
          <w:sz w:val="24"/>
          <w:szCs w:val="24"/>
        </w:rPr>
        <w:t xml:space="preserve">σε </w:t>
      </w:r>
      <w:r w:rsidR="003C035E" w:rsidRPr="00FB74AA">
        <w:rPr>
          <w:sz w:val="24"/>
          <w:szCs w:val="24"/>
        </w:rPr>
        <w:t>γονείς που επιθυμούν να πληροφορηθούν σχετικά με</w:t>
      </w:r>
      <w:r>
        <w:rPr>
          <w:sz w:val="24"/>
          <w:szCs w:val="24"/>
        </w:rPr>
        <w:t xml:space="preserve"> τις τρέχουσες πρακτικές για το φάσμα του αυτισμού,</w:t>
      </w:r>
      <w:r w:rsidR="003C035E" w:rsidRPr="00FB74AA">
        <w:rPr>
          <w:sz w:val="24"/>
          <w:szCs w:val="24"/>
        </w:rPr>
        <w:t xml:space="preserve"> τον </w:t>
      </w:r>
      <w:r w:rsidR="00C16FE9" w:rsidRPr="00FB74AA">
        <w:rPr>
          <w:sz w:val="24"/>
          <w:szCs w:val="24"/>
        </w:rPr>
        <w:t>ε</w:t>
      </w:r>
      <w:r w:rsidR="003C035E" w:rsidRPr="00FB74AA">
        <w:rPr>
          <w:sz w:val="24"/>
          <w:szCs w:val="24"/>
        </w:rPr>
        <w:t xml:space="preserve">κπαιδευτικούς και  </w:t>
      </w:r>
      <w:r w:rsidR="00C16FE9" w:rsidRPr="00FB74AA">
        <w:rPr>
          <w:sz w:val="24"/>
          <w:szCs w:val="24"/>
        </w:rPr>
        <w:t>ε</w:t>
      </w:r>
      <w:r w:rsidR="003C035E" w:rsidRPr="00FB74AA">
        <w:rPr>
          <w:sz w:val="24"/>
          <w:szCs w:val="24"/>
        </w:rPr>
        <w:t xml:space="preserve">ιδικούς θεραπευτές που </w:t>
      </w:r>
      <w:r w:rsidR="003C035E" w:rsidRPr="00FB74AA">
        <w:rPr>
          <w:sz w:val="24"/>
          <w:szCs w:val="24"/>
        </w:rPr>
        <w:lastRenderedPageBreak/>
        <w:t>ασχολούνται με το Φάσμα του Αυτισμού και σχεδιάζ</w:t>
      </w:r>
      <w:r>
        <w:rPr>
          <w:sz w:val="24"/>
          <w:szCs w:val="24"/>
        </w:rPr>
        <w:t>ουν να συμπεριλάβουν διάφορες παραμέτρους</w:t>
      </w:r>
      <w:r w:rsidR="003C035E" w:rsidRPr="00FB74AA">
        <w:rPr>
          <w:sz w:val="24"/>
          <w:szCs w:val="24"/>
        </w:rPr>
        <w:t xml:space="preserve"> στο πλάνο παρέμβασης.</w:t>
      </w:r>
      <w:r w:rsidR="00920E8E" w:rsidRPr="00FB74AA">
        <w:rPr>
          <w:sz w:val="24"/>
          <w:szCs w:val="24"/>
        </w:rPr>
        <w:t xml:space="preserve"> </w:t>
      </w:r>
    </w:p>
    <w:p w:rsidR="00EA5543" w:rsidRDefault="00EA5543" w:rsidP="00BB7CDC">
      <w:pPr>
        <w:spacing w:after="0" w:line="360" w:lineRule="auto"/>
        <w:jc w:val="both"/>
        <w:rPr>
          <w:sz w:val="24"/>
          <w:szCs w:val="24"/>
        </w:rPr>
      </w:pPr>
    </w:p>
    <w:p w:rsidR="003C035E" w:rsidRPr="00BB70D3" w:rsidRDefault="00EA5543" w:rsidP="003C03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rStyle w:val="-"/>
          <w:b/>
          <w:color w:val="3366FF"/>
          <w:sz w:val="24"/>
          <w:szCs w:val="24"/>
        </w:rPr>
        <w:t>Κόστος Συμμετοχής Ημερίδας</w:t>
      </w:r>
    </w:p>
    <w:p w:rsidR="00427D80" w:rsidRPr="00FB74AA" w:rsidRDefault="00427D80" w:rsidP="003C035E">
      <w:pPr>
        <w:spacing w:after="0" w:line="240" w:lineRule="auto"/>
        <w:jc w:val="both"/>
        <w:rPr>
          <w:sz w:val="24"/>
          <w:szCs w:val="24"/>
        </w:rPr>
      </w:pPr>
    </w:p>
    <w:tbl>
      <w:tblPr>
        <w:tblW w:w="6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3119"/>
        <w:gridCol w:w="2871"/>
      </w:tblGrid>
      <w:tr w:rsidR="00EA5543" w:rsidRPr="00427D80" w:rsidTr="00EA5543">
        <w:trPr>
          <w:trHeight w:val="397"/>
        </w:trPr>
        <w:tc>
          <w:tcPr>
            <w:tcW w:w="391" w:type="dxa"/>
          </w:tcPr>
          <w:p w:rsidR="00EA5543" w:rsidRPr="00070341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Κατηγορία</w:t>
            </w:r>
          </w:p>
        </w:tc>
        <w:tc>
          <w:tcPr>
            <w:tcW w:w="2871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</w:tr>
      <w:tr w:rsidR="00EA5543" w:rsidRPr="00427D80" w:rsidTr="00EA5543">
        <w:trPr>
          <w:trHeight w:val="397"/>
        </w:trPr>
        <w:tc>
          <w:tcPr>
            <w:tcW w:w="391" w:type="dxa"/>
          </w:tcPr>
          <w:p w:rsidR="00EA5543" w:rsidRPr="00070341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>Επαγγελματίες</w:t>
            </w:r>
          </w:p>
        </w:tc>
        <w:tc>
          <w:tcPr>
            <w:tcW w:w="2871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100 </w:t>
            </w: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>€</w:t>
            </w:r>
          </w:p>
        </w:tc>
      </w:tr>
      <w:tr w:rsidR="00EA5543" w:rsidRPr="00427D80" w:rsidTr="00EA5543">
        <w:trPr>
          <w:trHeight w:val="389"/>
        </w:trPr>
        <w:tc>
          <w:tcPr>
            <w:tcW w:w="391" w:type="dxa"/>
          </w:tcPr>
          <w:p w:rsid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>Φοιτητές</w:t>
            </w:r>
            <w:r w:rsidRPr="00EA554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, </w:t>
            </w: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γονείς, αδέλφια </w:t>
            </w:r>
          </w:p>
        </w:tc>
        <w:tc>
          <w:tcPr>
            <w:tcW w:w="2871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val="en-US" w:eastAsia="el-GR"/>
              </w:rPr>
              <w:t xml:space="preserve"> 70</w:t>
            </w: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€</w:t>
            </w:r>
          </w:p>
        </w:tc>
      </w:tr>
      <w:tr w:rsidR="00EA5543" w:rsidRPr="00427D80" w:rsidTr="00EA5543">
        <w:trPr>
          <w:trHeight w:val="389"/>
        </w:trPr>
        <w:tc>
          <w:tcPr>
            <w:tcW w:w="391" w:type="dxa"/>
          </w:tcPr>
          <w:p w:rsid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19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>Άτομα με ΔΑΦ</w:t>
            </w:r>
          </w:p>
        </w:tc>
        <w:tc>
          <w:tcPr>
            <w:tcW w:w="2871" w:type="dxa"/>
          </w:tcPr>
          <w:p w:rsidR="00EA5543" w:rsidRPr="00EA5543" w:rsidRDefault="00EA5543" w:rsidP="00BB70D3">
            <w:pPr>
              <w:tabs>
                <w:tab w:val="left" w:pos="3544"/>
              </w:tabs>
              <w:spacing w:after="12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EA5543">
              <w:rPr>
                <w:rFonts w:eastAsia="Times New Roman" w:cs="Times New Roman"/>
                <w:sz w:val="24"/>
                <w:szCs w:val="24"/>
                <w:lang w:eastAsia="el-GR"/>
              </w:rPr>
              <w:t>50 €</w:t>
            </w:r>
          </w:p>
        </w:tc>
      </w:tr>
    </w:tbl>
    <w:p w:rsidR="00FB74AA" w:rsidRDefault="00FB74AA" w:rsidP="00427D80">
      <w:pPr>
        <w:contextualSpacing/>
        <w:rPr>
          <w:rFonts w:eastAsia="Calibri" w:cs="Times New Roman"/>
          <w:b/>
          <w:sz w:val="24"/>
          <w:szCs w:val="24"/>
        </w:rPr>
      </w:pPr>
    </w:p>
    <w:p w:rsidR="00427D80" w:rsidRPr="00427D80" w:rsidRDefault="00427D80" w:rsidP="00427D80">
      <w:pPr>
        <w:contextualSpacing/>
        <w:rPr>
          <w:rFonts w:eastAsia="Calibri" w:cs="Times New Roman"/>
          <w:b/>
          <w:sz w:val="24"/>
          <w:szCs w:val="24"/>
        </w:rPr>
      </w:pPr>
      <w:r w:rsidRPr="00427D80">
        <w:rPr>
          <w:rFonts w:eastAsia="Calibri" w:cs="Times New Roman"/>
          <w:b/>
          <w:sz w:val="24"/>
          <w:szCs w:val="24"/>
        </w:rPr>
        <w:t>ΓΕΝΙΚΕΣ ΠΛΗΡΟΦΟΡΙΕΣ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427D80">
        <w:rPr>
          <w:rFonts w:eastAsia="Calibri" w:cs="Times New Roman"/>
          <w:b/>
          <w:sz w:val="24"/>
          <w:szCs w:val="24"/>
        </w:rPr>
        <w:t>Διοργάνωση</w:t>
      </w:r>
    </w:p>
    <w:p w:rsidR="00DB0709" w:rsidRDefault="00427D80" w:rsidP="00DB0709">
      <w:p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427D80">
        <w:rPr>
          <w:rFonts w:eastAsia="Calibri" w:cs="Times New Roman"/>
          <w:sz w:val="24"/>
          <w:szCs w:val="24"/>
        </w:rPr>
        <w:t xml:space="preserve">Σύλλογος Γονέων </w:t>
      </w:r>
      <w:proofErr w:type="spellStart"/>
      <w:r w:rsidRPr="00427D80">
        <w:rPr>
          <w:rFonts w:eastAsia="Calibri" w:cs="Times New Roman"/>
          <w:sz w:val="24"/>
          <w:szCs w:val="24"/>
        </w:rPr>
        <w:t>Κηδ</w:t>
      </w:r>
      <w:proofErr w:type="spellEnd"/>
      <w:r w:rsidRPr="00427D80">
        <w:rPr>
          <w:rFonts w:eastAsia="Calibri" w:cs="Times New Roman"/>
          <w:sz w:val="24"/>
          <w:szCs w:val="24"/>
        </w:rPr>
        <w:t>. και Φίλων Ατόμων με Αυτισμό Ν. Λάρισας</w:t>
      </w:r>
    </w:p>
    <w:p w:rsidR="00DB0709" w:rsidRPr="00427D80" w:rsidRDefault="00DB0709" w:rsidP="00BB7CDC">
      <w:p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DB0709">
        <w:rPr>
          <w:noProof/>
          <w:lang w:val="en-US" w:eastAsia="el-GR"/>
        </w:rPr>
        <w:t>M</w:t>
      </w:r>
      <w:r w:rsidRPr="00DB0709">
        <w:rPr>
          <w:noProof/>
          <w:lang w:eastAsia="el-GR"/>
        </w:rPr>
        <w:t xml:space="preserve">ε την υποστήριξη των Κέντρων ειδικών θεραπείων: ΤΝΑ </w:t>
      </w:r>
      <w:r w:rsidRPr="00DB0709">
        <w:rPr>
          <w:noProof/>
          <w:lang w:val="en-US" w:eastAsia="el-GR"/>
        </w:rPr>
        <w:t>SPACE</w:t>
      </w:r>
      <w:r w:rsidRPr="00DB0709">
        <w:rPr>
          <w:noProof/>
          <w:lang w:eastAsia="el-GR"/>
        </w:rPr>
        <w:t xml:space="preserve">  </w:t>
      </w:r>
      <w:r w:rsidRPr="00DB0709">
        <w:rPr>
          <w:noProof/>
          <w:lang w:eastAsia="el-GR"/>
        </w:rPr>
        <w:drawing>
          <wp:inline distT="0" distB="0" distL="0" distR="0" wp14:anchorId="7E62C97B" wp14:editId="2ED87769">
            <wp:extent cx="296862" cy="280670"/>
            <wp:effectExtent l="0" t="0" r="8255" b="508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98" cy="29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0709">
        <w:rPr>
          <w:noProof/>
          <w:lang w:eastAsia="el-GR"/>
        </w:rPr>
        <w:t xml:space="preserve"> και Συμβαδίζω </w:t>
      </w:r>
      <w:r w:rsidRPr="00DB0709">
        <w:rPr>
          <w:noProof/>
          <w:lang w:eastAsia="el-GR"/>
        </w:rPr>
        <w:drawing>
          <wp:inline distT="0" distB="0" distL="0" distR="0" wp14:anchorId="4169B735" wp14:editId="0FA651B6">
            <wp:extent cx="339606" cy="331953"/>
            <wp:effectExtent l="0" t="0" r="3810" b="0"/>
            <wp:docPr id="2" name="Picture 4" descr="Δεν υπάρχει διαθέσιμη περιγραφή για τη φωτογραφί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Δεν υπάρχει διαθέσιμη περιγραφή για τη φωτογραφία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20" cy="353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D80" w:rsidRPr="00427D80" w:rsidRDefault="00EA5543" w:rsidP="00BB7CDC">
      <w:p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Ημερομηνία</w:t>
      </w:r>
      <w:r w:rsidR="00427D80" w:rsidRPr="00427D80">
        <w:rPr>
          <w:rFonts w:eastAsia="Calibri" w:cs="Times New Roman"/>
          <w:sz w:val="24"/>
          <w:szCs w:val="24"/>
        </w:rPr>
        <w:t xml:space="preserve">                                  </w:t>
      </w:r>
      <w:r w:rsidR="00DB0709">
        <w:rPr>
          <w:rFonts w:eastAsia="Calibri" w:cs="Times New Roman"/>
          <w:sz w:val="24"/>
          <w:szCs w:val="24"/>
        </w:rPr>
        <w:t>Παρασκευή</w:t>
      </w:r>
      <w:r w:rsidR="00427D80" w:rsidRPr="00427D80">
        <w:rPr>
          <w:rFonts w:eastAsia="Calibri" w:cs="Times New Roman"/>
          <w:sz w:val="24"/>
          <w:szCs w:val="24"/>
        </w:rPr>
        <w:t xml:space="preserve">  </w:t>
      </w:r>
      <w:r>
        <w:rPr>
          <w:rFonts w:eastAsia="Calibri" w:cs="Times New Roman"/>
          <w:sz w:val="24"/>
          <w:szCs w:val="24"/>
        </w:rPr>
        <w:t xml:space="preserve">22 </w:t>
      </w:r>
      <w:proofErr w:type="spellStart"/>
      <w:r>
        <w:rPr>
          <w:rFonts w:eastAsia="Calibri" w:cs="Times New Roman"/>
          <w:sz w:val="24"/>
          <w:szCs w:val="24"/>
        </w:rPr>
        <w:t>Μαϊου</w:t>
      </w:r>
      <w:proofErr w:type="spellEnd"/>
      <w:r>
        <w:rPr>
          <w:rFonts w:eastAsia="Calibri" w:cs="Times New Roman"/>
          <w:sz w:val="24"/>
          <w:szCs w:val="24"/>
        </w:rPr>
        <w:t xml:space="preserve"> 2020</w:t>
      </w:r>
      <w:r w:rsidR="00427D80" w:rsidRPr="00427D80">
        <w:rPr>
          <w:rFonts w:eastAsia="Calibri" w:cs="Times New Roman"/>
          <w:sz w:val="24"/>
          <w:szCs w:val="24"/>
        </w:rPr>
        <w:t xml:space="preserve"> </w:t>
      </w:r>
      <w:r w:rsidR="00DB0709">
        <w:rPr>
          <w:rFonts w:eastAsia="Calibri" w:cs="Times New Roman"/>
          <w:sz w:val="24"/>
          <w:szCs w:val="24"/>
        </w:rPr>
        <w:t xml:space="preserve"> (09:30-16:00) </w:t>
      </w:r>
    </w:p>
    <w:p w:rsidR="00427D80" w:rsidRPr="00427D80" w:rsidRDefault="00427D80" w:rsidP="00BB7CDC">
      <w:p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427D80">
        <w:rPr>
          <w:rFonts w:eastAsia="Calibri" w:cs="Times New Roman"/>
          <w:b/>
          <w:sz w:val="24"/>
          <w:szCs w:val="24"/>
        </w:rPr>
        <w:t>Χώρος διεξαγωγής</w:t>
      </w:r>
      <w:r w:rsidRPr="00427D80">
        <w:rPr>
          <w:rFonts w:eastAsia="Calibri" w:cs="Times New Roman"/>
          <w:sz w:val="24"/>
          <w:szCs w:val="24"/>
        </w:rPr>
        <w:t xml:space="preserve">                         </w:t>
      </w:r>
      <w:r w:rsidR="00EA5543">
        <w:rPr>
          <w:rFonts w:eastAsia="Calibri" w:cs="Times New Roman"/>
          <w:sz w:val="24"/>
          <w:szCs w:val="24"/>
        </w:rPr>
        <w:t>Πολεμικό μουσείο Αθήνας.</w:t>
      </w:r>
    </w:p>
    <w:p w:rsidR="00427D80" w:rsidRPr="00427D80" w:rsidRDefault="00427D80" w:rsidP="00BB7CDC">
      <w:pPr>
        <w:spacing w:after="0" w:line="360" w:lineRule="auto"/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27D80">
        <w:rPr>
          <w:rFonts w:eastAsia="Calibri" w:cs="Times New Roman"/>
          <w:b/>
          <w:sz w:val="24"/>
          <w:szCs w:val="24"/>
        </w:rPr>
        <w:t>Ιστότοπος</w:t>
      </w:r>
      <w:proofErr w:type="spellEnd"/>
      <w:r w:rsidRPr="00427D80">
        <w:rPr>
          <w:rFonts w:eastAsia="Calibri" w:cs="Times New Roman"/>
          <w:sz w:val="24"/>
          <w:szCs w:val="24"/>
        </w:rPr>
        <w:t xml:space="preserve">                                         </w:t>
      </w:r>
      <w:proofErr w:type="spellStart"/>
      <w:r w:rsidRPr="00427D80">
        <w:rPr>
          <w:rFonts w:eastAsia="Calibri" w:cs="Times New Roman"/>
          <w:sz w:val="24"/>
          <w:szCs w:val="24"/>
        </w:rPr>
        <w:t>www.autismthessaly.gr</w:t>
      </w:r>
      <w:proofErr w:type="spellEnd"/>
      <w:r w:rsidRPr="00427D80">
        <w:rPr>
          <w:rFonts w:eastAsia="Calibri" w:cs="Times New Roman"/>
          <w:sz w:val="24"/>
          <w:szCs w:val="24"/>
        </w:rPr>
        <w:t xml:space="preserve">      </w:t>
      </w:r>
    </w:p>
    <w:p w:rsidR="00427D80" w:rsidRPr="00427D80" w:rsidRDefault="00427D80" w:rsidP="00BB7CDC">
      <w:pPr>
        <w:spacing w:after="0" w:line="36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427D80">
        <w:rPr>
          <w:rFonts w:eastAsia="Calibri" w:cs="Times New Roman"/>
          <w:b/>
          <w:sz w:val="24"/>
          <w:szCs w:val="24"/>
        </w:rPr>
        <w:t>Πληροφορίες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  <w:r w:rsidRPr="00427D80">
        <w:rPr>
          <w:rFonts w:eastAsia="Calibri" w:cs="Times New Roman"/>
          <w:sz w:val="24"/>
          <w:szCs w:val="24"/>
        </w:rPr>
        <w:t xml:space="preserve">Γραμματεία  κα </w:t>
      </w:r>
      <w:proofErr w:type="spellStart"/>
      <w:r w:rsidRPr="00427D80">
        <w:rPr>
          <w:rFonts w:eastAsia="Calibri" w:cs="Times New Roman"/>
          <w:sz w:val="24"/>
          <w:szCs w:val="24"/>
        </w:rPr>
        <w:t>N.Θεοδωροπούλου</w:t>
      </w:r>
      <w:proofErr w:type="spellEnd"/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  <w:proofErr w:type="spellStart"/>
      <w:r w:rsidRPr="00427D80">
        <w:rPr>
          <w:rFonts w:eastAsia="Calibri" w:cs="Times New Roman"/>
          <w:sz w:val="24"/>
          <w:szCs w:val="24"/>
        </w:rPr>
        <w:t>τηλ</w:t>
      </w:r>
      <w:proofErr w:type="spellEnd"/>
      <w:r w:rsidRPr="00427D80">
        <w:rPr>
          <w:rFonts w:eastAsia="Calibri" w:cs="Times New Roman"/>
          <w:sz w:val="24"/>
          <w:szCs w:val="24"/>
        </w:rPr>
        <w:t>. 2410-613112,  Δευτέρα – Παρασκευή 10.00 – 15.00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  <w:r w:rsidRPr="00427D80">
        <w:rPr>
          <w:rFonts w:eastAsia="Calibri" w:cs="Times New Roman"/>
          <w:sz w:val="24"/>
          <w:szCs w:val="24"/>
        </w:rPr>
        <w:t xml:space="preserve">email:  seminars@autismthessaly.gr 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427D80">
        <w:rPr>
          <w:rFonts w:eastAsia="Calibri" w:cs="Times New Roman"/>
          <w:b/>
          <w:sz w:val="24"/>
          <w:szCs w:val="24"/>
        </w:rPr>
        <w:t>Περιορισμένος αριθμός συμμετεχόντων.  Θα τηρηθεί σειρά προτεραιότητας.</w:t>
      </w:r>
    </w:p>
    <w:p w:rsidR="00427D80" w:rsidRPr="00FB74AA" w:rsidRDefault="00427D80" w:rsidP="001B4C94">
      <w:pPr>
        <w:spacing w:after="0" w:line="240" w:lineRule="auto"/>
        <w:jc w:val="both"/>
        <w:rPr>
          <w:rStyle w:val="-"/>
          <w:b/>
          <w:color w:val="3366FF"/>
          <w:sz w:val="24"/>
          <w:szCs w:val="24"/>
        </w:rPr>
      </w:pPr>
    </w:p>
    <w:p w:rsidR="003C035E" w:rsidRDefault="003C035E" w:rsidP="001B4C94">
      <w:pPr>
        <w:spacing w:after="0" w:line="240" w:lineRule="auto"/>
        <w:jc w:val="both"/>
        <w:rPr>
          <w:rStyle w:val="-"/>
          <w:b/>
          <w:color w:val="3366FF"/>
          <w:sz w:val="24"/>
          <w:szCs w:val="24"/>
        </w:rPr>
      </w:pPr>
      <w:r w:rsidRPr="00FB74AA">
        <w:rPr>
          <w:rStyle w:val="-"/>
          <w:b/>
          <w:color w:val="3366FF"/>
          <w:sz w:val="24"/>
          <w:szCs w:val="24"/>
        </w:rPr>
        <w:t>Διαδικασία εγγραφής:</w:t>
      </w:r>
    </w:p>
    <w:p w:rsidR="00FB74AA" w:rsidRDefault="00FB74AA" w:rsidP="001B4C94">
      <w:pPr>
        <w:spacing w:after="0" w:line="240" w:lineRule="auto"/>
        <w:jc w:val="both"/>
        <w:rPr>
          <w:rStyle w:val="-"/>
          <w:b/>
          <w:color w:val="auto"/>
          <w:sz w:val="24"/>
          <w:szCs w:val="24"/>
        </w:rPr>
      </w:pPr>
    </w:p>
    <w:p w:rsidR="00FB74AA" w:rsidRPr="00BB7CDC" w:rsidRDefault="00BB7CDC" w:rsidP="00FB74AA">
      <w:pPr>
        <w:pStyle w:val="a6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427D80">
        <w:rPr>
          <w:rFonts w:eastAsia="Calibri" w:cs="Times New Roman"/>
          <w:sz w:val="24"/>
          <w:szCs w:val="24"/>
        </w:rPr>
        <w:t>Συμπλήρωση της φόρμας συμμετοχής που βρίσκεται στο τέλος της σελίδας</w:t>
      </w:r>
    </w:p>
    <w:p w:rsidR="00BB7CDC" w:rsidRDefault="00BB7CDC" w:rsidP="00BB7CDC">
      <w:pPr>
        <w:pStyle w:val="a6"/>
        <w:numPr>
          <w:ilvl w:val="0"/>
          <w:numId w:val="3"/>
        </w:numPr>
        <w:jc w:val="both"/>
        <w:rPr>
          <w:rFonts w:eastAsia="Calibri" w:cs="Times New Roman"/>
          <w:sz w:val="24"/>
          <w:szCs w:val="24"/>
        </w:rPr>
      </w:pPr>
      <w:r w:rsidRPr="00BB7CDC">
        <w:rPr>
          <w:rFonts w:eastAsia="Calibri" w:cs="Times New Roman"/>
          <w:sz w:val="24"/>
          <w:szCs w:val="24"/>
        </w:rPr>
        <w:t>Κατάθεση του ποσού στην τράπεζα ALPHA BANK</w:t>
      </w:r>
      <w:r>
        <w:rPr>
          <w:rFonts w:eastAsia="Calibri" w:cs="Times New Roman"/>
          <w:sz w:val="24"/>
          <w:szCs w:val="24"/>
        </w:rPr>
        <w:t xml:space="preserve">  ΑΡ. ΛΟΓ. 738 00 2002 008686</w:t>
      </w:r>
      <w:r w:rsidRPr="00BB7CDC">
        <w:rPr>
          <w:rFonts w:eastAsia="Calibri" w:cs="Times New Roman"/>
          <w:sz w:val="24"/>
          <w:szCs w:val="24"/>
        </w:rPr>
        <w:t xml:space="preserve"> </w:t>
      </w:r>
    </w:p>
    <w:p w:rsidR="00BB7CDC" w:rsidRPr="00BB7CDC" w:rsidRDefault="00BB7CDC" w:rsidP="00BB7CDC">
      <w:pPr>
        <w:pStyle w:val="a6"/>
        <w:jc w:val="both"/>
        <w:rPr>
          <w:rFonts w:eastAsia="Calibri" w:cs="Times New Roman"/>
          <w:sz w:val="24"/>
          <w:szCs w:val="24"/>
        </w:rPr>
      </w:pPr>
      <w:r w:rsidRPr="00BB7CDC">
        <w:rPr>
          <w:rFonts w:eastAsia="Calibri" w:cs="Times New Roman"/>
          <w:sz w:val="24"/>
          <w:szCs w:val="24"/>
        </w:rPr>
        <w:t xml:space="preserve">ΙΒΑΝ GR16 0140   7380 7380 0200 2008 686. </w:t>
      </w:r>
    </w:p>
    <w:p w:rsidR="00BB7CDC" w:rsidRPr="00BB7CDC" w:rsidRDefault="00BB7CDC" w:rsidP="00BB7CDC">
      <w:pPr>
        <w:pStyle w:val="a6"/>
        <w:jc w:val="both"/>
        <w:rPr>
          <w:rFonts w:eastAsia="Calibri" w:cs="Times New Roman"/>
          <w:sz w:val="24"/>
          <w:szCs w:val="24"/>
        </w:rPr>
      </w:pPr>
      <w:r w:rsidRPr="00BB7CDC">
        <w:rPr>
          <w:rFonts w:eastAsia="Calibri" w:cs="Times New Roman"/>
          <w:sz w:val="24"/>
          <w:szCs w:val="24"/>
        </w:rPr>
        <w:t>(Τα έξοδα αποστολής επιβαρύνουν τον καταθέτη)</w:t>
      </w:r>
    </w:p>
    <w:p w:rsidR="00BB7CDC" w:rsidRPr="00FB74AA" w:rsidRDefault="00BB7CDC" w:rsidP="00FB74AA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-"/>
          <w:b/>
          <w:color w:val="auto"/>
          <w:sz w:val="24"/>
          <w:szCs w:val="24"/>
        </w:rPr>
      </w:pPr>
      <w:r w:rsidRPr="00427D80">
        <w:rPr>
          <w:rFonts w:eastAsia="Calibri" w:cs="Times New Roman"/>
          <w:sz w:val="24"/>
          <w:szCs w:val="24"/>
        </w:rPr>
        <w:t xml:space="preserve">Αποστολή της τραπεζικής απόδειξης με </w:t>
      </w:r>
      <w:proofErr w:type="spellStart"/>
      <w:r w:rsidRPr="00427D80">
        <w:rPr>
          <w:rFonts w:eastAsia="Calibri" w:cs="Times New Roman"/>
          <w:sz w:val="24"/>
          <w:szCs w:val="24"/>
        </w:rPr>
        <w:t>fax</w:t>
      </w:r>
      <w:proofErr w:type="spellEnd"/>
      <w:r w:rsidRPr="00427D80">
        <w:rPr>
          <w:rFonts w:eastAsia="Calibri" w:cs="Times New Roman"/>
          <w:sz w:val="24"/>
          <w:szCs w:val="24"/>
        </w:rPr>
        <w:t xml:space="preserve"> 2410-613112 ή με e-</w:t>
      </w:r>
      <w:proofErr w:type="spellStart"/>
      <w:r w:rsidRPr="00427D80">
        <w:rPr>
          <w:rFonts w:eastAsia="Calibri" w:cs="Times New Roman"/>
          <w:sz w:val="24"/>
          <w:szCs w:val="24"/>
        </w:rPr>
        <w:t>mail</w:t>
      </w:r>
      <w:proofErr w:type="spellEnd"/>
      <w:r w:rsidRPr="00427D80">
        <w:rPr>
          <w:rFonts w:eastAsia="Calibri" w:cs="Times New Roman"/>
          <w:sz w:val="24"/>
          <w:szCs w:val="24"/>
        </w:rPr>
        <w:t xml:space="preserve">: </w:t>
      </w:r>
      <w:r>
        <w:rPr>
          <w:rFonts w:eastAsia="Calibri" w:cs="Times New Roman"/>
          <w:sz w:val="24"/>
          <w:szCs w:val="24"/>
        </w:rPr>
        <w:t xml:space="preserve">  </w:t>
      </w:r>
      <w:proofErr w:type="spellStart"/>
      <w:r w:rsidRPr="00427D80">
        <w:rPr>
          <w:rFonts w:eastAsia="Calibri" w:cs="Times New Roman"/>
          <w:sz w:val="24"/>
          <w:szCs w:val="24"/>
        </w:rPr>
        <w:t>seminars@autismthessaly.gr</w:t>
      </w:r>
      <w:proofErr w:type="spellEnd"/>
      <w:r w:rsidRPr="00427D80">
        <w:rPr>
          <w:rFonts w:eastAsia="Calibri" w:cs="Times New Roman"/>
          <w:sz w:val="24"/>
          <w:szCs w:val="24"/>
        </w:rPr>
        <w:t xml:space="preserve"> ΑΠΑΡΑΙΤΗΤΗ Η ΑΝΑΓΡΑΦΗ ΤΟΥ ΟΝΟΜΑΤΟΣ ΤΟΥ ΣΥΜΜΕΤΕΧΟΝΤΟΣ ΣΤΗΝ ΑΠΟΔΕΙΞΗ ΤΗΣ ΤΡΑΠΕΖΑΣ.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  <w:r w:rsidRPr="00427D80">
        <w:rPr>
          <w:rFonts w:eastAsia="Calibri" w:cs="Times New Roman"/>
          <w:sz w:val="24"/>
          <w:szCs w:val="24"/>
        </w:rPr>
        <w:t>Ακυρώσεις εγγραφών δεν γίνονται δεκτές. Γίνονται δεκτές αντικαταστάσεις ονομάτων.</w:t>
      </w:r>
    </w:p>
    <w:p w:rsidR="00427D80" w:rsidRPr="00427D80" w:rsidRDefault="00427D80" w:rsidP="00427D80">
      <w:pPr>
        <w:contextualSpacing/>
        <w:jc w:val="both"/>
        <w:rPr>
          <w:rFonts w:eastAsia="Calibri" w:cs="Times New Roman"/>
          <w:sz w:val="24"/>
          <w:szCs w:val="24"/>
        </w:rPr>
      </w:pPr>
    </w:p>
    <w:p w:rsidR="00427D80" w:rsidRPr="00427D80" w:rsidRDefault="000A1984" w:rsidP="00427D80">
      <w:pPr>
        <w:contextualSpacing/>
        <w:jc w:val="both"/>
        <w:rPr>
          <w:rFonts w:eastAsia="Calibri" w:cs="Times New Roman"/>
          <w:sz w:val="24"/>
          <w:szCs w:val="24"/>
        </w:rPr>
      </w:pPr>
      <w:r w:rsidRPr="00454B5F">
        <w:rPr>
          <w:rFonts w:eastAsia="Calibri" w:cs="Times New Roman"/>
          <w:b/>
          <w:bCs/>
          <w:color w:val="FF0000"/>
          <w:sz w:val="24"/>
          <w:szCs w:val="24"/>
        </w:rPr>
        <w:t>Τ</w:t>
      </w:r>
      <w:r w:rsidR="00427D80" w:rsidRPr="00454B5F">
        <w:rPr>
          <w:rFonts w:eastAsia="Calibri" w:cs="Times New Roman"/>
          <w:b/>
          <w:bCs/>
          <w:color w:val="FF0000"/>
          <w:sz w:val="24"/>
          <w:szCs w:val="24"/>
        </w:rPr>
        <w:t xml:space="preserve">ο πρόγραμμα </w:t>
      </w:r>
      <w:r w:rsidR="006132FF" w:rsidRPr="00454B5F">
        <w:rPr>
          <w:rFonts w:eastAsia="Calibri" w:cs="Times New Roman"/>
          <w:b/>
          <w:bCs/>
          <w:color w:val="FF0000"/>
          <w:sz w:val="24"/>
          <w:szCs w:val="24"/>
        </w:rPr>
        <w:t>της ημερίδας</w:t>
      </w:r>
      <w:r w:rsidR="00427D80" w:rsidRPr="00454B5F">
        <w:rPr>
          <w:rFonts w:eastAsia="Calibri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eastAsia="Calibri" w:cs="Times New Roman"/>
          <w:b/>
          <w:color w:val="FF0000"/>
          <w:sz w:val="24"/>
          <w:szCs w:val="24"/>
        </w:rPr>
        <w:t xml:space="preserve"> θα αναρτηθεί σύντομα</w:t>
      </w:r>
    </w:p>
    <w:p w:rsidR="00427D80" w:rsidRPr="00FB74AA" w:rsidRDefault="00427D80" w:rsidP="001B4C94">
      <w:pPr>
        <w:spacing w:after="0" w:line="240" w:lineRule="auto"/>
        <w:jc w:val="both"/>
        <w:rPr>
          <w:rStyle w:val="-"/>
          <w:b/>
          <w:color w:val="3366FF"/>
          <w:sz w:val="24"/>
          <w:szCs w:val="24"/>
        </w:rPr>
      </w:pPr>
    </w:p>
    <w:p w:rsidR="00BB7CDC" w:rsidRDefault="00DB0709" w:rsidP="003C03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Στην ημερίδα θα υπάρχει ταυτόχρονη μετάφραση στα ελληνικά </w:t>
      </w:r>
    </w:p>
    <w:p w:rsidR="003C035E" w:rsidRPr="00FB74AA" w:rsidRDefault="00A04F78" w:rsidP="003C035E">
      <w:pPr>
        <w:jc w:val="both"/>
        <w:rPr>
          <w:sz w:val="24"/>
          <w:szCs w:val="24"/>
        </w:rPr>
      </w:pPr>
      <w:r w:rsidRPr="00FB74AA">
        <w:rPr>
          <w:rStyle w:val="-"/>
          <w:b/>
          <w:color w:val="3366FF"/>
          <w:sz w:val="24"/>
          <w:szCs w:val="24"/>
        </w:rPr>
        <w:t>Μ</w:t>
      </w:r>
      <w:r w:rsidR="003C035E" w:rsidRPr="00FB74AA">
        <w:rPr>
          <w:rStyle w:val="-"/>
          <w:b/>
          <w:color w:val="3366FF"/>
          <w:sz w:val="24"/>
          <w:szCs w:val="24"/>
        </w:rPr>
        <w:t xml:space="preserve">ε την ολοκλήρωση </w:t>
      </w:r>
      <w:r w:rsidR="00DB0709">
        <w:rPr>
          <w:rStyle w:val="-"/>
          <w:b/>
          <w:color w:val="3366FF"/>
          <w:sz w:val="24"/>
          <w:szCs w:val="24"/>
        </w:rPr>
        <w:t xml:space="preserve">της ημερίδας </w:t>
      </w:r>
      <w:r w:rsidR="003C035E" w:rsidRPr="00FB74AA">
        <w:rPr>
          <w:rStyle w:val="-"/>
          <w:b/>
          <w:color w:val="3366FF"/>
          <w:sz w:val="24"/>
          <w:szCs w:val="24"/>
        </w:rPr>
        <w:t xml:space="preserve"> </w:t>
      </w:r>
      <w:r w:rsidR="003C035E" w:rsidRPr="00FB74AA">
        <w:rPr>
          <w:sz w:val="24"/>
          <w:szCs w:val="24"/>
        </w:rPr>
        <w:t>θα δοθεί βεβαίωση παρακολούθησης.</w:t>
      </w:r>
    </w:p>
    <w:p w:rsidR="001A0A3D" w:rsidRPr="00FB74AA" w:rsidRDefault="001A0A3D" w:rsidP="001A0A3D">
      <w:pPr>
        <w:shd w:val="clear" w:color="auto" w:fill="FFFFFF"/>
        <w:spacing w:after="100" w:afterAutospacing="1" w:line="315" w:lineRule="atLeast"/>
        <w:rPr>
          <w:rFonts w:eastAsia="Times New Roman" w:cs="Arial"/>
          <w:color w:val="333333"/>
          <w:sz w:val="24"/>
          <w:szCs w:val="24"/>
          <w:lang w:eastAsia="el-GR"/>
        </w:rPr>
      </w:pPr>
    </w:p>
    <w:sectPr w:rsidR="001A0A3D" w:rsidRPr="00FB74AA" w:rsidSect="00BB7CDC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763"/>
    <w:multiLevelType w:val="hybridMultilevel"/>
    <w:tmpl w:val="55A05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65CFD"/>
    <w:multiLevelType w:val="hybridMultilevel"/>
    <w:tmpl w:val="508ED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E0"/>
    <w:rsid w:val="00070341"/>
    <w:rsid w:val="00075F66"/>
    <w:rsid w:val="00084A3C"/>
    <w:rsid w:val="000930AB"/>
    <w:rsid w:val="000A1984"/>
    <w:rsid w:val="000E094E"/>
    <w:rsid w:val="0013041B"/>
    <w:rsid w:val="0014197D"/>
    <w:rsid w:val="00177BFF"/>
    <w:rsid w:val="001A0A3D"/>
    <w:rsid w:val="001B4C94"/>
    <w:rsid w:val="001C2ED0"/>
    <w:rsid w:val="001F4D41"/>
    <w:rsid w:val="00387774"/>
    <w:rsid w:val="003C035E"/>
    <w:rsid w:val="003E3E93"/>
    <w:rsid w:val="003E4BD4"/>
    <w:rsid w:val="00427D80"/>
    <w:rsid w:val="00454B5F"/>
    <w:rsid w:val="004911BB"/>
    <w:rsid w:val="006132FF"/>
    <w:rsid w:val="0074030E"/>
    <w:rsid w:val="00871AA9"/>
    <w:rsid w:val="00920E8E"/>
    <w:rsid w:val="00985ECD"/>
    <w:rsid w:val="00995413"/>
    <w:rsid w:val="009D2DD0"/>
    <w:rsid w:val="009E3EAC"/>
    <w:rsid w:val="009F4928"/>
    <w:rsid w:val="00A04F78"/>
    <w:rsid w:val="00A16521"/>
    <w:rsid w:val="00A65121"/>
    <w:rsid w:val="00AB35E0"/>
    <w:rsid w:val="00B267AB"/>
    <w:rsid w:val="00B76AF2"/>
    <w:rsid w:val="00BB70D3"/>
    <w:rsid w:val="00BB7CDC"/>
    <w:rsid w:val="00BC7B24"/>
    <w:rsid w:val="00C16FE9"/>
    <w:rsid w:val="00CC705A"/>
    <w:rsid w:val="00D3479F"/>
    <w:rsid w:val="00DB0709"/>
    <w:rsid w:val="00DE4CB6"/>
    <w:rsid w:val="00E13E39"/>
    <w:rsid w:val="00EA5543"/>
    <w:rsid w:val="00F21D21"/>
    <w:rsid w:val="00F76B91"/>
    <w:rsid w:val="00FB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A0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512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A0A3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1A0A3D"/>
    <w:rPr>
      <w:color w:val="0000FF"/>
      <w:u w:val="single"/>
    </w:rPr>
  </w:style>
  <w:style w:type="paragraph" w:styleId="Web">
    <w:name w:val="Normal (Web)"/>
    <w:basedOn w:val="a"/>
    <w:semiHidden/>
    <w:unhideWhenUsed/>
    <w:rsid w:val="001A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A0A3D"/>
  </w:style>
  <w:style w:type="character" w:styleId="a4">
    <w:name w:val="Strong"/>
    <w:basedOn w:val="a0"/>
    <w:uiPriority w:val="22"/>
    <w:qFormat/>
    <w:rsid w:val="001A0A3D"/>
    <w:rPr>
      <w:b/>
      <w:bCs/>
    </w:rPr>
  </w:style>
  <w:style w:type="character" w:styleId="a5">
    <w:name w:val="Emphasis"/>
    <w:basedOn w:val="a0"/>
    <w:uiPriority w:val="20"/>
    <w:qFormat/>
    <w:rsid w:val="001A0A3D"/>
    <w:rPr>
      <w:i/>
      <w:iCs/>
    </w:rPr>
  </w:style>
  <w:style w:type="paragraph" w:styleId="a6">
    <w:name w:val="List Paragraph"/>
    <w:basedOn w:val="a"/>
    <w:uiPriority w:val="34"/>
    <w:qFormat/>
    <w:rsid w:val="00FB74AA"/>
    <w:pPr>
      <w:ind w:left="720"/>
      <w:contextualSpacing/>
    </w:pPr>
  </w:style>
  <w:style w:type="character" w:customStyle="1" w:styleId="tlid-translation">
    <w:name w:val="tlid-translation"/>
    <w:basedOn w:val="a0"/>
    <w:rsid w:val="00EA5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A0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512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1A0A3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1A0A3D"/>
    <w:rPr>
      <w:color w:val="0000FF"/>
      <w:u w:val="single"/>
    </w:rPr>
  </w:style>
  <w:style w:type="paragraph" w:styleId="Web">
    <w:name w:val="Normal (Web)"/>
    <w:basedOn w:val="a"/>
    <w:semiHidden/>
    <w:unhideWhenUsed/>
    <w:rsid w:val="001A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A0A3D"/>
  </w:style>
  <w:style w:type="character" w:styleId="a4">
    <w:name w:val="Strong"/>
    <w:basedOn w:val="a0"/>
    <w:uiPriority w:val="22"/>
    <w:qFormat/>
    <w:rsid w:val="001A0A3D"/>
    <w:rPr>
      <w:b/>
      <w:bCs/>
    </w:rPr>
  </w:style>
  <w:style w:type="character" w:styleId="a5">
    <w:name w:val="Emphasis"/>
    <w:basedOn w:val="a0"/>
    <w:uiPriority w:val="20"/>
    <w:qFormat/>
    <w:rsid w:val="001A0A3D"/>
    <w:rPr>
      <w:i/>
      <w:iCs/>
    </w:rPr>
  </w:style>
  <w:style w:type="paragraph" w:styleId="a6">
    <w:name w:val="List Paragraph"/>
    <w:basedOn w:val="a"/>
    <w:uiPriority w:val="34"/>
    <w:qFormat/>
    <w:rsid w:val="00FB74AA"/>
    <w:pPr>
      <w:ind w:left="720"/>
      <w:contextualSpacing/>
    </w:pPr>
  </w:style>
  <w:style w:type="character" w:customStyle="1" w:styleId="tlid-translation">
    <w:name w:val="tlid-translation"/>
    <w:basedOn w:val="a0"/>
    <w:rsid w:val="00EA5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Lamprini</dc:creator>
  <cp:lastModifiedBy>User</cp:lastModifiedBy>
  <cp:revision>2</cp:revision>
  <cp:lastPrinted>2014-05-12T08:07:00Z</cp:lastPrinted>
  <dcterms:created xsi:type="dcterms:W3CDTF">2020-02-05T10:56:00Z</dcterms:created>
  <dcterms:modified xsi:type="dcterms:W3CDTF">2020-02-05T10:56:00Z</dcterms:modified>
</cp:coreProperties>
</file>